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977" w:rsidRDefault="003F6977">
      <w:pPr>
        <w:pStyle w:val="normal0"/>
      </w:pPr>
      <w:bookmarkStart w:id="0" w:name="_GoBack"/>
      <w:bookmarkEnd w:id="0"/>
    </w:p>
    <w:tbl>
      <w:tblPr>
        <w:tblStyle w:val="a"/>
        <w:tblW w:w="13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965"/>
        <w:gridCol w:w="1935"/>
        <w:gridCol w:w="1980"/>
        <w:gridCol w:w="1950"/>
        <w:gridCol w:w="1928"/>
        <w:gridCol w:w="1988"/>
      </w:tblGrid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Scale</w:t>
            </w:r>
          </w:p>
        </w:tc>
        <w:tc>
          <w:tcPr>
            <w:tcW w:w="1965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Basic</w:t>
            </w:r>
          </w:p>
        </w:tc>
        <w:tc>
          <w:tcPr>
            <w:tcW w:w="1935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Beginning</w:t>
            </w:r>
          </w:p>
        </w:tc>
        <w:tc>
          <w:tcPr>
            <w:tcW w:w="198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Developing</w:t>
            </w:r>
          </w:p>
        </w:tc>
        <w:tc>
          <w:tcPr>
            <w:tcW w:w="195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Competent</w:t>
            </w:r>
          </w:p>
        </w:tc>
        <w:tc>
          <w:tcPr>
            <w:tcW w:w="1928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Mature</w:t>
            </w:r>
          </w:p>
        </w:tc>
        <w:tc>
          <w:tcPr>
            <w:tcW w:w="1988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Exemplary</w:t>
            </w:r>
          </w:p>
        </w:tc>
      </w:tr>
      <w:tr w:rsidR="003F6977">
        <w:trPr>
          <w:trHeight w:val="1140"/>
        </w:trPr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Rhetorical Awareness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Response to situation, including purpose, audience, register, and context</w:t>
            </w: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Overlooks two or more aspects of the situation or assignment, and thus does not fulfill the task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Overlooks at least one aspect of the situation or assignment and thus compromises effectiveness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Attempts to respond to all aspects of the situation or assignment, but the attempt is incomplete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 xml:space="preserve">Addresses the situation or </w:t>
            </w:r>
            <w:proofErr w:type="gramStart"/>
            <w:r>
              <w:rPr>
                <w:sz w:val="16"/>
              </w:rPr>
              <w:t>assignment  in</w:t>
            </w:r>
            <w:proofErr w:type="gramEnd"/>
            <w:r>
              <w:rPr>
                <w:sz w:val="16"/>
              </w:rPr>
              <w:t xml:space="preserve"> a complete but perfunctory or predictable way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Addresses the situation completely, with unexpected insight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Addresses the situation in a sophisticated manner that could advance professional discourse on the topic</w:t>
            </w:r>
          </w:p>
        </w:tc>
      </w:tr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Stance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Argument, significance and implications (“so what” factor)</w:t>
            </w: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Involves an unspecified or confusing argument; significance is not evident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Makes an overly general argument; significance is difficult to discern, or not appropriate to the rhetorical situation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Makes a simplistic or implicit argument, or multiple arguments that have no clear connection to one another; gestures towards significance, but does not fully develop it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Makes an explicit and straightforward argument that does not oversimplify the problem or question; explores at least one implication of the argument in depth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Makes a complex, unified argument that clearly articulates a position or stance; explores multiple implications of the argument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Offers an inventive, expert-like argument that clearly articulates a sophisticated position/stance; explores multiple implications of the argument in a compelling manner</w:t>
            </w:r>
          </w:p>
        </w:tc>
      </w:tr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Development of Ideas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Evidence, analysis, and substance</w:t>
            </w:r>
          </w:p>
          <w:p w:rsidR="003F6977" w:rsidRDefault="003F6977">
            <w:pPr>
              <w:pStyle w:val="normal0"/>
              <w:spacing w:line="240" w:lineRule="auto"/>
            </w:pPr>
          </w:p>
          <w:p w:rsidR="003F6977" w:rsidRDefault="003F6977">
            <w:pPr>
              <w:pStyle w:val="normal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Claims requiring support are not backed by necessary evidence; lacks analysis of major pieces of evidence; content is not substantive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 and/or analysis is weak or contradictory; does not account for important evidence that could support or disprove the argument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 provides minimal but necessary support to each point; attempted analysis is not sufficient to prove the argument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 and analysis are substantive; they support the argument and related claims, but are mostly predictable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 fully supports and proves the argument and all related claims; evidence is always paired with compelling analysis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Evidence and analysis are precise, nuanced, fully developed, and work together to enhance the argument,</w:t>
            </w:r>
          </w:p>
        </w:tc>
      </w:tr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Organization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Structure and coherence, including elements such as introductions and conclusions as well as logical connections between points</w:t>
            </w: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Lacks unity in constituent parts; fails to create coherence among constituent parts; contains major argumentative holes or fallacies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 xml:space="preserve">Uses insufficient unifying statements; uses few effective connections; some logical moves necessary to prove the argument are absent 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Uses some effective unifying claims, but a few are unclear; inconsistently makes connections between points and the argument; employs simplistic organization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States unifying claims with supporting points that relate clearly to the overall argument and employs an effective but mechanical scheme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Asserts and sustains a claim that develops logically and progressively; adapts typical organizational schemes for the context; achieves substantive coherence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Artifact is organized to achieve maximum coherence and momentum; connections are sophisticated and complex when required</w:t>
            </w:r>
          </w:p>
        </w:tc>
      </w:tr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Conventions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Expectations for grammar, mechanics, style, citation</w:t>
            </w: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Involves errors that risk making the overall message distorted or incomprehensible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Involves a major pattern of errors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Involves some distracting errors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Meets expectations, with minor errors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Meets expectations</w:t>
            </w:r>
          </w:p>
          <w:p w:rsidR="003F6977" w:rsidRDefault="000F228A">
            <w:pPr>
              <w:pStyle w:val="normal0"/>
              <w:spacing w:line="240" w:lineRule="auto"/>
            </w:pPr>
            <w:proofErr w:type="gramStart"/>
            <w:r>
              <w:rPr>
                <w:sz w:val="16"/>
              </w:rPr>
              <w:t>in</w:t>
            </w:r>
            <w:proofErr w:type="gramEnd"/>
            <w:r>
              <w:rPr>
                <w:sz w:val="16"/>
              </w:rPr>
              <w:t xml:space="preserve"> a virtually flawless manner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Exceeds expectations and manipulates conventions to advance the argument</w:t>
            </w:r>
          </w:p>
        </w:tc>
      </w:tr>
      <w:tr w:rsidR="003F6977">
        <w:tc>
          <w:tcPr>
            <w:tcW w:w="2100" w:type="dxa"/>
            <w:shd w:val="clear" w:color="auto" w:fill="C6D9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b/>
                <w:sz w:val="16"/>
              </w:rPr>
              <w:t>Design for Medium</w:t>
            </w:r>
          </w:p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Features that use affordances of the genre to enhance factors such as usability and comprehensibility</w:t>
            </w:r>
          </w:p>
        </w:tc>
        <w:tc>
          <w:tcPr>
            <w:tcW w:w="196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Lacks features necessary or significant for the genre; uses features that conflict with or ignore the argument</w:t>
            </w:r>
          </w:p>
        </w:tc>
        <w:tc>
          <w:tcPr>
            <w:tcW w:w="193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Omits some important features</w:t>
            </w:r>
            <w:proofErr w:type="gramStart"/>
            <w:r>
              <w:rPr>
                <w:sz w:val="16"/>
              </w:rPr>
              <w:t>;  distracting</w:t>
            </w:r>
            <w:proofErr w:type="gramEnd"/>
            <w:r>
              <w:rPr>
                <w:sz w:val="16"/>
              </w:rPr>
              <w:t xml:space="preserve"> inconsistencies in features; uses features that don’t support argument</w:t>
            </w:r>
          </w:p>
        </w:tc>
        <w:tc>
          <w:tcPr>
            <w:tcW w:w="19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Uses features that support the argument, but some match imprecisely with content; involves minor omissions or inconsistencies</w:t>
            </w:r>
          </w:p>
        </w:tc>
        <w:tc>
          <w:tcPr>
            <w:tcW w:w="195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Supports the argument with features that are generally suited to genre and content</w:t>
            </w:r>
          </w:p>
        </w:tc>
        <w:tc>
          <w:tcPr>
            <w:tcW w:w="192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Promotes engagement and supports the argument with features that efficiently use affordances</w:t>
            </w:r>
          </w:p>
        </w:tc>
        <w:tc>
          <w:tcPr>
            <w:tcW w:w="198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6977" w:rsidRDefault="000F228A">
            <w:pPr>
              <w:pStyle w:val="normal0"/>
              <w:spacing w:line="240" w:lineRule="auto"/>
            </w:pPr>
            <w:r>
              <w:rPr>
                <w:sz w:val="16"/>
              </w:rPr>
              <w:t>Persuades with careful, seamless integration of features and content and with innovative use of affordances</w:t>
            </w:r>
          </w:p>
        </w:tc>
      </w:tr>
    </w:tbl>
    <w:p w:rsidR="003F6977" w:rsidRDefault="003F6977">
      <w:pPr>
        <w:pStyle w:val="normal0"/>
      </w:pPr>
    </w:p>
    <w:sectPr w:rsidR="003F6977">
      <w:pgSz w:w="15840" w:h="122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977"/>
    <w:rsid w:val="000F228A"/>
    <w:rsid w:val="003F6977"/>
    <w:rsid w:val="00B442F7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3825</Characters>
  <Application>Microsoft Macintosh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Revisions For Advisory Board Discussion.docx</dc:title>
  <cp:lastModifiedBy>Sarah Higinbotham</cp:lastModifiedBy>
  <cp:revision>2</cp:revision>
  <dcterms:created xsi:type="dcterms:W3CDTF">2014-09-21T16:12:00Z</dcterms:created>
  <dcterms:modified xsi:type="dcterms:W3CDTF">2014-09-21T16:12:00Z</dcterms:modified>
</cp:coreProperties>
</file>